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8B5AB" w14:textId="53C252EB" w:rsidR="00AA6DEB" w:rsidRPr="00AA6DEB" w:rsidRDefault="00AA6DEB" w:rsidP="00AA6DEB">
      <w:pPr>
        <w:spacing w:after="120"/>
        <w:rPr>
          <w:rFonts w:eastAsia="Times New Roman"/>
          <w:b/>
          <w:bCs/>
          <w:sz w:val="16"/>
          <w:szCs w:val="16"/>
        </w:rPr>
      </w:pPr>
      <w:r>
        <w:rPr>
          <w:color w:val="0070C0"/>
        </w:rPr>
        <w:t>1.</w:t>
      </w:r>
      <w:r w:rsidRPr="00AA6DEB">
        <w:rPr>
          <w:color w:val="0070C0"/>
        </w:rPr>
        <w:t xml:space="preserve"> I have received a referral from the GP to provide podiatry services item number 10962 to a resident of a residential aged care facility. Do I have any responsibility to ensure that the resident is eligible (</w:t>
      </w:r>
      <w:proofErr w:type="spellStart"/>
      <w:proofErr w:type="gramStart"/>
      <w:r w:rsidRPr="00AA6DEB">
        <w:rPr>
          <w:color w:val="0070C0"/>
        </w:rPr>
        <w:t>lowcare</w:t>
      </w:r>
      <w:proofErr w:type="spellEnd"/>
      <w:r w:rsidRPr="00AA6DEB">
        <w:rPr>
          <w:color w:val="0070C0"/>
        </w:rPr>
        <w:t>).</w:t>
      </w:r>
      <w:proofErr w:type="gramEnd"/>
      <w:r w:rsidRPr="00AA6DEB">
        <w:rPr>
          <w:color w:val="0070C0"/>
        </w:rPr>
        <w:t xml:space="preserve"> My interpretation of the</w:t>
      </w:r>
      <w:r w:rsidRPr="00AA6DEB">
        <w:rPr>
          <w:color w:val="0070C0"/>
        </w:rPr>
        <w:t xml:space="preserve"> document</w:t>
      </w:r>
    </w:p>
    <w:p w14:paraId="6B11C971" w14:textId="60F3DB5C" w:rsidR="00AA6DEB" w:rsidRDefault="00AA6DEB" w:rsidP="00AA6DEB">
      <w:pPr>
        <w:spacing w:after="120"/>
        <w:rPr>
          <w:rFonts w:eastAsia="Times New Roman"/>
          <w:b/>
          <w:bCs/>
          <w:sz w:val="16"/>
          <w:szCs w:val="16"/>
        </w:rPr>
      </w:pPr>
      <w:r>
        <w:rPr>
          <w:rFonts w:eastAsia="Times New Roman"/>
          <w:b/>
          <w:bCs/>
          <w:sz w:val="16"/>
          <w:szCs w:val="16"/>
        </w:rPr>
        <w:t>CHRONIC DISEASE MANAGEMENT – INDIVIDUAL ALLIED HEALTH SERVICES RACF</w:t>
      </w:r>
    </w:p>
    <w:p w14:paraId="2469D263" w14:textId="60B945D3" w:rsidR="00AA6DEB" w:rsidRDefault="00AA6DEB" w:rsidP="00AA6DEB">
      <w:pPr>
        <w:spacing w:after="120"/>
        <w:rPr>
          <w:b/>
          <w:bCs/>
          <w:sz w:val="16"/>
          <w:szCs w:val="16"/>
        </w:rPr>
      </w:pPr>
      <w:hyperlink r:id="rId5" w:history="1">
        <w:r w:rsidRPr="006E0934">
          <w:rPr>
            <w:rStyle w:val="Hyperlink"/>
            <w:b/>
            <w:bCs/>
            <w:sz w:val="16"/>
            <w:szCs w:val="16"/>
          </w:rPr>
          <w:t>http://www.health.gov.au/internet/main/publishing.nsf/Content/E6A812DC61EBD3D2CA257BF0001CABF6/$File/Chronic%20Disease%20Management%20-%206%20June%202017.pdf</w:t>
        </w:r>
      </w:hyperlink>
    </w:p>
    <w:p w14:paraId="268CDFB4" w14:textId="6F715D36" w:rsidR="00AA6DEB" w:rsidRDefault="00AA6DEB" w:rsidP="00AA6DEB">
      <w:pPr>
        <w:rPr>
          <w:color w:val="0070C0"/>
        </w:rPr>
      </w:pPr>
      <w:r>
        <w:rPr>
          <w:color w:val="0070C0"/>
        </w:rPr>
        <w:t>is that the RACF and the GP are responsible for checking this</w:t>
      </w:r>
    </w:p>
    <w:p w14:paraId="056ECED1" w14:textId="77777777" w:rsidR="00AA6DEB" w:rsidRDefault="00AA6DEB" w:rsidP="00AA6DEB">
      <w:pPr>
        <w:rPr>
          <w:color w:val="0070C0"/>
        </w:rPr>
      </w:pPr>
      <w:r>
        <w:rPr>
          <w:rFonts w:ascii="Arial" w:hAnsi="Arial" w:cs="Arial"/>
          <w:sz w:val="20"/>
          <w:szCs w:val="20"/>
        </w:rPr>
        <w:t xml:space="preserve">            </w:t>
      </w:r>
    </w:p>
    <w:p w14:paraId="0700D3EA" w14:textId="77777777" w:rsidR="00AA6DEB" w:rsidRDefault="00AA6DEB" w:rsidP="00AA6DEB">
      <w:pPr>
        <w:autoSpaceDE w:val="0"/>
        <w:autoSpaceDN w:val="0"/>
        <w:rPr>
          <w:rFonts w:ascii="Arial" w:hAnsi="Arial" w:cs="Arial"/>
          <w:sz w:val="20"/>
          <w:szCs w:val="20"/>
        </w:rPr>
      </w:pPr>
      <w:r>
        <w:rPr>
          <w:rFonts w:ascii="Arial" w:hAnsi="Arial" w:cs="Arial"/>
          <w:sz w:val="20"/>
          <w:szCs w:val="20"/>
        </w:rPr>
        <w:t xml:space="preserve">It is the responsibility of the treating practitioner to ensure that any service billed to Medicare meets the item descriptor in the MBS and any eligibility requirements in full. </w:t>
      </w:r>
    </w:p>
    <w:p w14:paraId="45CE5D06" w14:textId="77777777" w:rsidR="00AA6DEB" w:rsidRDefault="00AA6DEB" w:rsidP="00AA6DEB">
      <w:pPr>
        <w:autoSpaceDE w:val="0"/>
        <w:autoSpaceDN w:val="0"/>
        <w:rPr>
          <w:rFonts w:ascii="Arial" w:hAnsi="Arial" w:cs="Arial"/>
          <w:sz w:val="20"/>
          <w:szCs w:val="20"/>
        </w:rPr>
      </w:pPr>
    </w:p>
    <w:p w14:paraId="18D37EAE" w14:textId="77777777" w:rsidR="00AA6DEB" w:rsidRDefault="00AA6DEB" w:rsidP="00AA6DEB">
      <w:pPr>
        <w:autoSpaceDE w:val="0"/>
        <w:autoSpaceDN w:val="0"/>
        <w:rPr>
          <w:rFonts w:ascii="Arial" w:hAnsi="Arial" w:cs="Arial"/>
          <w:sz w:val="20"/>
          <w:szCs w:val="20"/>
        </w:rPr>
      </w:pPr>
      <w:r>
        <w:rPr>
          <w:rFonts w:ascii="Arial" w:hAnsi="Arial" w:cs="Arial"/>
          <w:sz w:val="20"/>
          <w:szCs w:val="20"/>
        </w:rPr>
        <w:t xml:space="preserve">Under the </w:t>
      </w:r>
      <w:r>
        <w:rPr>
          <w:rFonts w:ascii="Arial" w:hAnsi="Arial" w:cs="Arial"/>
          <w:i/>
          <w:iCs/>
          <w:sz w:val="20"/>
          <w:szCs w:val="20"/>
        </w:rPr>
        <w:t>Aged Care Act 1997,</w:t>
      </w:r>
      <w:r>
        <w:rPr>
          <w:rFonts w:ascii="Arial" w:hAnsi="Arial" w:cs="Arial"/>
          <w:sz w:val="20"/>
          <w:szCs w:val="20"/>
        </w:rPr>
        <w:t xml:space="preserve"> approved providers of residential aged care services are required to provide therapy services, such as recreational, speech therapy, podiatry, occupational therapy, and physiotherapy services, to certain residents (</w:t>
      </w:r>
      <w:r>
        <w:rPr>
          <w:rFonts w:ascii="Arial" w:hAnsi="Arial" w:cs="Arial"/>
          <w:b/>
          <w:bCs/>
          <w:sz w:val="20"/>
          <w:szCs w:val="20"/>
          <w:u w:val="single"/>
        </w:rPr>
        <w:t>as defined by the resident's funding classification</w:t>
      </w:r>
      <w:r>
        <w:rPr>
          <w:rFonts w:ascii="Arial" w:hAnsi="Arial" w:cs="Arial"/>
          <w:sz w:val="20"/>
          <w:szCs w:val="20"/>
        </w:rPr>
        <w:t xml:space="preserve">) at no additional cost. </w:t>
      </w:r>
    </w:p>
    <w:p w14:paraId="04AFA857" w14:textId="77777777" w:rsidR="00AA6DEB" w:rsidRDefault="00AA6DEB" w:rsidP="00AA6DEB">
      <w:pPr>
        <w:autoSpaceDE w:val="0"/>
        <w:autoSpaceDN w:val="0"/>
        <w:rPr>
          <w:rFonts w:ascii="Arial" w:hAnsi="Arial" w:cs="Arial"/>
          <w:sz w:val="20"/>
          <w:szCs w:val="20"/>
        </w:rPr>
      </w:pPr>
    </w:p>
    <w:p w14:paraId="61D9BDE3" w14:textId="77777777" w:rsidR="00AA6DEB" w:rsidRDefault="00AA6DEB" w:rsidP="00AA6DEB">
      <w:pPr>
        <w:autoSpaceDE w:val="0"/>
        <w:autoSpaceDN w:val="0"/>
        <w:rPr>
          <w:rFonts w:ascii="Arial" w:hAnsi="Arial" w:cs="Arial"/>
          <w:sz w:val="20"/>
          <w:szCs w:val="20"/>
        </w:rPr>
      </w:pPr>
      <w:r>
        <w:rPr>
          <w:rFonts w:ascii="Arial" w:hAnsi="Arial" w:cs="Arial"/>
          <w:sz w:val="20"/>
          <w:szCs w:val="20"/>
        </w:rPr>
        <w:t xml:space="preserve">If an allied health provider is uncertain about whether a patient requires a service that should be provided by the RACF under the </w:t>
      </w:r>
      <w:r>
        <w:rPr>
          <w:rFonts w:ascii="Arial" w:hAnsi="Arial" w:cs="Arial"/>
          <w:i/>
          <w:iCs/>
          <w:sz w:val="20"/>
          <w:szCs w:val="20"/>
        </w:rPr>
        <w:t>Aged Care Act 1997</w:t>
      </w:r>
      <w:r>
        <w:rPr>
          <w:rFonts w:ascii="Arial" w:hAnsi="Arial" w:cs="Arial"/>
          <w:sz w:val="20"/>
          <w:szCs w:val="20"/>
        </w:rPr>
        <w:t xml:space="preserve">, rather than a service under Medicare, the </w:t>
      </w:r>
      <w:r>
        <w:rPr>
          <w:rFonts w:ascii="Arial" w:hAnsi="Arial" w:cs="Arial"/>
          <w:b/>
          <w:bCs/>
          <w:sz w:val="20"/>
          <w:szCs w:val="20"/>
        </w:rPr>
        <w:t>allied health provider should obtain clarification from the RACF</w:t>
      </w:r>
      <w:r>
        <w:rPr>
          <w:rFonts w:ascii="Arial" w:hAnsi="Arial" w:cs="Arial"/>
          <w:sz w:val="20"/>
          <w:szCs w:val="20"/>
        </w:rPr>
        <w:t xml:space="preserve">. </w:t>
      </w:r>
    </w:p>
    <w:p w14:paraId="795694B6" w14:textId="77777777" w:rsidR="00AA6DEB" w:rsidRDefault="00AA6DEB" w:rsidP="00AA6DEB">
      <w:pPr>
        <w:autoSpaceDE w:val="0"/>
        <w:autoSpaceDN w:val="0"/>
        <w:rPr>
          <w:rFonts w:ascii="Arial" w:hAnsi="Arial" w:cs="Arial"/>
          <w:sz w:val="20"/>
          <w:szCs w:val="20"/>
        </w:rPr>
      </w:pPr>
    </w:p>
    <w:p w14:paraId="099415DD" w14:textId="7BB0E58F" w:rsidR="00AA6DEB" w:rsidRDefault="00AA6DEB" w:rsidP="00AA6DEB">
      <w:pPr>
        <w:autoSpaceDE w:val="0"/>
        <w:autoSpaceDN w:val="0"/>
        <w:rPr>
          <w:rFonts w:ascii="Arial" w:hAnsi="Arial" w:cs="Arial"/>
          <w:i/>
          <w:iCs/>
          <w:sz w:val="20"/>
          <w:szCs w:val="20"/>
        </w:rPr>
      </w:pPr>
      <w:r>
        <w:rPr>
          <w:rFonts w:ascii="Arial" w:hAnsi="Arial" w:cs="Arial"/>
          <w:sz w:val="20"/>
          <w:szCs w:val="20"/>
        </w:rPr>
        <w:t>Your clinical notes should include information the RACF advised you about the referred patient in question. For example, ‘</w:t>
      </w:r>
      <w:r>
        <w:rPr>
          <w:rFonts w:ascii="Arial" w:hAnsi="Arial" w:cs="Arial"/>
          <w:i/>
          <w:iCs/>
          <w:sz w:val="20"/>
          <w:szCs w:val="20"/>
        </w:rPr>
        <w:t xml:space="preserve">nursing home advised on 20 March 2018 Mrs Smith’s current funding classification allows her to receive allied health services under Medicare’. </w:t>
      </w:r>
    </w:p>
    <w:p w14:paraId="4C639842" w14:textId="3EB89375" w:rsidR="00AA6DEB" w:rsidRDefault="00AA6DEB" w:rsidP="00AA6DEB">
      <w:pPr>
        <w:autoSpaceDE w:val="0"/>
        <w:autoSpaceDN w:val="0"/>
        <w:rPr>
          <w:rFonts w:ascii="Arial" w:hAnsi="Arial" w:cs="Arial"/>
          <w:i/>
          <w:iCs/>
          <w:sz w:val="20"/>
          <w:szCs w:val="20"/>
        </w:rPr>
      </w:pPr>
    </w:p>
    <w:p w14:paraId="49FDC73F" w14:textId="77777777" w:rsidR="00AA6DEB" w:rsidRDefault="00AA6DEB" w:rsidP="00AA6DEB">
      <w:pPr>
        <w:autoSpaceDE w:val="0"/>
        <w:autoSpaceDN w:val="0"/>
        <w:rPr>
          <w:rFonts w:ascii="Arial" w:hAnsi="Arial" w:cs="Arial"/>
          <w:i/>
          <w:iCs/>
          <w:sz w:val="20"/>
          <w:szCs w:val="20"/>
        </w:rPr>
      </w:pPr>
    </w:p>
    <w:p w14:paraId="1117699F" w14:textId="77777777" w:rsidR="00AA6DEB" w:rsidRDefault="00AA6DEB" w:rsidP="00AA6DEB">
      <w:pPr>
        <w:autoSpaceDE w:val="0"/>
        <w:autoSpaceDN w:val="0"/>
        <w:rPr>
          <w:rFonts w:ascii="Arial" w:hAnsi="Arial" w:cs="Arial"/>
          <w:sz w:val="20"/>
          <w:szCs w:val="20"/>
        </w:rPr>
      </w:pPr>
    </w:p>
    <w:p w14:paraId="4A3BC44A" w14:textId="77777777" w:rsidR="00AA6DEB" w:rsidRDefault="00AA6DEB" w:rsidP="00AA6DEB">
      <w:pPr>
        <w:rPr>
          <w:color w:val="0070C0"/>
        </w:rPr>
      </w:pPr>
      <w:r>
        <w:rPr>
          <w:color w:val="0070C0"/>
        </w:rPr>
        <w:t xml:space="preserve">2. If I were, in good faith, to treat this resident and later discover they were </w:t>
      </w:r>
      <w:proofErr w:type="spellStart"/>
      <w:r>
        <w:rPr>
          <w:color w:val="0070C0"/>
        </w:rPr>
        <w:t>highcare</w:t>
      </w:r>
      <w:proofErr w:type="spellEnd"/>
      <w:r>
        <w:rPr>
          <w:color w:val="0070C0"/>
        </w:rPr>
        <w:t xml:space="preserve"> at the time and hence ineligible, who bears the responsibility? </w:t>
      </w:r>
    </w:p>
    <w:p w14:paraId="71E62851" w14:textId="77777777" w:rsidR="00AA6DEB" w:rsidRDefault="00AA6DEB" w:rsidP="00AA6DEB">
      <w:pPr>
        <w:autoSpaceDE w:val="0"/>
        <w:autoSpaceDN w:val="0"/>
        <w:rPr>
          <w:rFonts w:ascii="Helvetica Neue" w:hAnsi="Helvetica Neue"/>
          <w:color w:val="222222"/>
          <w:sz w:val="20"/>
          <w:szCs w:val="20"/>
        </w:rPr>
      </w:pPr>
    </w:p>
    <w:p w14:paraId="25A598AC" w14:textId="5947FB48" w:rsidR="00AA6DEB" w:rsidRDefault="00AA6DEB" w:rsidP="00AA6DEB">
      <w:pPr>
        <w:autoSpaceDE w:val="0"/>
        <w:autoSpaceDN w:val="0"/>
        <w:rPr>
          <w:rFonts w:ascii="Arial" w:hAnsi="Arial" w:cs="Arial"/>
          <w:sz w:val="20"/>
          <w:szCs w:val="20"/>
        </w:rPr>
      </w:pPr>
      <w:r>
        <w:rPr>
          <w:rFonts w:ascii="Arial" w:hAnsi="Arial" w:cs="Arial"/>
          <w:sz w:val="20"/>
          <w:szCs w:val="20"/>
        </w:rPr>
        <w:t>Under the </w:t>
      </w:r>
      <w:hyperlink r:id="rId6" w:tooltip="External website link: Health Insurance Act 1973" w:history="1">
        <w:r>
          <w:rPr>
            <w:rStyle w:val="Hyperlink"/>
            <w:rFonts w:ascii="Arial" w:hAnsi="Arial" w:cs="Arial"/>
            <w:i/>
            <w:iCs/>
            <w:sz w:val="20"/>
            <w:szCs w:val="20"/>
          </w:rPr>
          <w:t>Health Insurance Act 1973</w:t>
        </w:r>
      </w:hyperlink>
      <w:r>
        <w:rPr>
          <w:rFonts w:ascii="Arial" w:hAnsi="Arial" w:cs="Arial"/>
          <w:color w:val="222222"/>
          <w:sz w:val="20"/>
          <w:szCs w:val="20"/>
        </w:rPr>
        <w:t xml:space="preserve"> </w:t>
      </w:r>
      <w:r>
        <w:rPr>
          <w:rFonts w:ascii="Arial" w:hAnsi="Arial" w:cs="Arial"/>
          <w:sz w:val="20"/>
          <w:szCs w:val="20"/>
        </w:rPr>
        <w:t xml:space="preserve">you're legally responsible for services billed to Medicare under your Medicare provider number or in your name. </w:t>
      </w:r>
    </w:p>
    <w:p w14:paraId="397FECEC" w14:textId="77777777" w:rsidR="00AA6DEB" w:rsidRDefault="00AA6DEB" w:rsidP="00AA6DEB">
      <w:pPr>
        <w:autoSpaceDE w:val="0"/>
        <w:autoSpaceDN w:val="0"/>
        <w:rPr>
          <w:rFonts w:ascii="Arial" w:hAnsi="Arial" w:cs="Arial"/>
          <w:sz w:val="20"/>
          <w:szCs w:val="20"/>
        </w:rPr>
      </w:pPr>
    </w:p>
    <w:p w14:paraId="5CDED207" w14:textId="27D18A43" w:rsidR="00AA6DEB" w:rsidRDefault="00AA6DEB" w:rsidP="00AA6DEB">
      <w:pPr>
        <w:autoSpaceDE w:val="0"/>
        <w:autoSpaceDN w:val="0"/>
        <w:rPr>
          <w:rFonts w:ascii="Arial" w:hAnsi="Arial" w:cs="Arial"/>
          <w:sz w:val="20"/>
          <w:szCs w:val="20"/>
        </w:rPr>
      </w:pPr>
    </w:p>
    <w:p w14:paraId="2CB20608" w14:textId="77777777" w:rsidR="00AA6DEB" w:rsidRDefault="00AA6DEB" w:rsidP="00AA6DEB">
      <w:pPr>
        <w:autoSpaceDE w:val="0"/>
        <w:autoSpaceDN w:val="0"/>
        <w:rPr>
          <w:rFonts w:ascii="Arial" w:hAnsi="Arial" w:cs="Arial"/>
          <w:sz w:val="20"/>
          <w:szCs w:val="20"/>
        </w:rPr>
      </w:pPr>
    </w:p>
    <w:p w14:paraId="6B2C44AF" w14:textId="77777777" w:rsidR="00AA6DEB" w:rsidRDefault="00AA6DEB" w:rsidP="00AA6DEB">
      <w:pPr>
        <w:rPr>
          <w:color w:val="0070C0"/>
        </w:rPr>
      </w:pPr>
      <w:r>
        <w:rPr>
          <w:color w:val="0070C0"/>
        </w:rPr>
        <w:t>3. Do I have to repay the money I received from Medicare for this treatment?</w:t>
      </w:r>
    </w:p>
    <w:p w14:paraId="1C53EE3B" w14:textId="77777777" w:rsidR="00AA6DEB" w:rsidRDefault="00AA6DEB" w:rsidP="00AA6DEB">
      <w:pPr>
        <w:autoSpaceDE w:val="0"/>
        <w:autoSpaceDN w:val="0"/>
        <w:rPr>
          <w:rFonts w:ascii="Arial" w:hAnsi="Arial" w:cs="Arial"/>
          <w:sz w:val="20"/>
          <w:szCs w:val="20"/>
        </w:rPr>
      </w:pPr>
    </w:p>
    <w:p w14:paraId="5AE6FC43" w14:textId="77777777" w:rsidR="00AA6DEB" w:rsidRDefault="00AA6DEB" w:rsidP="00AA6DEB">
      <w:pPr>
        <w:autoSpaceDE w:val="0"/>
        <w:autoSpaceDN w:val="0"/>
        <w:rPr>
          <w:rFonts w:ascii="Arial" w:hAnsi="Arial" w:cs="Arial"/>
          <w:sz w:val="20"/>
          <w:szCs w:val="20"/>
        </w:rPr>
      </w:pPr>
      <w:r>
        <w:rPr>
          <w:rFonts w:ascii="Arial" w:hAnsi="Arial" w:cs="Arial"/>
          <w:sz w:val="20"/>
          <w:szCs w:val="20"/>
        </w:rPr>
        <w:t xml:space="preserve">You are responsible for incorrect claims regardless of who does the billing or receives the benefit. You will be responsible for the repayment of the full amount of the incorrect Medicare benefit that was paid. </w:t>
      </w:r>
    </w:p>
    <w:p w14:paraId="6A688455" w14:textId="77777777" w:rsidR="00AA6DEB" w:rsidRDefault="00AA6DEB" w:rsidP="00AA6DEB">
      <w:pPr>
        <w:autoSpaceDE w:val="0"/>
        <w:autoSpaceDN w:val="0"/>
        <w:rPr>
          <w:rFonts w:ascii="Arial" w:hAnsi="Arial" w:cs="Arial"/>
          <w:sz w:val="20"/>
          <w:szCs w:val="20"/>
        </w:rPr>
      </w:pPr>
    </w:p>
    <w:p w14:paraId="5DA62D84" w14:textId="77777777" w:rsidR="00AA6DEB" w:rsidRDefault="00AA6DEB" w:rsidP="00AA6DEB">
      <w:pPr>
        <w:autoSpaceDE w:val="0"/>
        <w:autoSpaceDN w:val="0"/>
        <w:rPr>
          <w:rFonts w:ascii="Arial" w:hAnsi="Arial" w:cs="Arial"/>
          <w:sz w:val="20"/>
          <w:szCs w:val="20"/>
        </w:rPr>
      </w:pPr>
    </w:p>
    <w:p w14:paraId="19699EB7" w14:textId="77777777" w:rsidR="00AA6DEB" w:rsidRDefault="00AA6DEB" w:rsidP="00AA6DEB">
      <w:pPr>
        <w:autoSpaceDE w:val="0"/>
        <w:autoSpaceDN w:val="0"/>
        <w:rPr>
          <w:rFonts w:ascii="Arial" w:hAnsi="Arial" w:cs="Arial"/>
          <w:sz w:val="20"/>
          <w:szCs w:val="20"/>
        </w:rPr>
      </w:pPr>
    </w:p>
    <w:p w14:paraId="46A9A398" w14:textId="4B2D06C5" w:rsidR="00AA6DEB" w:rsidRDefault="00AA6DEB" w:rsidP="00AA6DEB">
      <w:pPr>
        <w:autoSpaceDE w:val="0"/>
        <w:autoSpaceDN w:val="0"/>
        <w:rPr>
          <w:rFonts w:ascii="Arial" w:hAnsi="Arial" w:cs="Arial"/>
          <w:sz w:val="20"/>
          <w:szCs w:val="20"/>
        </w:rPr>
      </w:pPr>
      <w:bookmarkStart w:id="0" w:name="_GoBack"/>
      <w:bookmarkEnd w:id="0"/>
      <w:r>
        <w:rPr>
          <w:rFonts w:ascii="Arial" w:hAnsi="Arial" w:cs="Arial"/>
          <w:sz w:val="20"/>
          <w:szCs w:val="20"/>
        </w:rPr>
        <w:t>You may seek independent legal advice.</w:t>
      </w:r>
    </w:p>
    <w:p w14:paraId="74F5DB94" w14:textId="449E24A4" w:rsidR="00AA6DEB" w:rsidRDefault="00AA6DEB" w:rsidP="00AA6DEB">
      <w:pPr>
        <w:autoSpaceDE w:val="0"/>
        <w:autoSpaceDN w:val="0"/>
        <w:rPr>
          <w:rFonts w:ascii="Arial" w:hAnsi="Arial" w:cs="Arial"/>
          <w:sz w:val="20"/>
          <w:szCs w:val="20"/>
        </w:rPr>
      </w:pPr>
    </w:p>
    <w:p w14:paraId="01F08937" w14:textId="77777777" w:rsidR="00AA6DEB" w:rsidRDefault="00AA6DEB" w:rsidP="00AA6DEB">
      <w:pPr>
        <w:autoSpaceDE w:val="0"/>
        <w:autoSpaceDN w:val="0"/>
        <w:rPr>
          <w:rFonts w:ascii="Arial" w:hAnsi="Arial" w:cs="Arial"/>
          <w:sz w:val="20"/>
          <w:szCs w:val="20"/>
        </w:rPr>
      </w:pPr>
    </w:p>
    <w:p w14:paraId="16F5A30C" w14:textId="77777777" w:rsidR="00AA6DEB" w:rsidRDefault="00AA6DEB" w:rsidP="00AA6DEB">
      <w:pPr>
        <w:autoSpaceDE w:val="0"/>
        <w:autoSpaceDN w:val="0"/>
        <w:rPr>
          <w:rFonts w:ascii="Arial" w:hAnsi="Arial" w:cs="Arial"/>
          <w:sz w:val="20"/>
          <w:szCs w:val="20"/>
        </w:rPr>
      </w:pPr>
    </w:p>
    <w:p w14:paraId="687CB496" w14:textId="77777777" w:rsidR="00AA6DEB" w:rsidRDefault="00AA6DEB" w:rsidP="00AA6DEB">
      <w:pPr>
        <w:autoSpaceDE w:val="0"/>
        <w:autoSpaceDN w:val="0"/>
        <w:rPr>
          <w:rFonts w:ascii="Arial" w:hAnsi="Arial" w:cs="Arial"/>
          <w:color w:val="000000"/>
          <w:sz w:val="20"/>
          <w:szCs w:val="20"/>
        </w:rPr>
      </w:pPr>
      <w:r>
        <w:rPr>
          <w:rFonts w:ascii="Arial" w:hAnsi="Arial" w:cs="Arial"/>
          <w:color w:val="000000"/>
          <w:sz w:val="20"/>
          <w:szCs w:val="20"/>
        </w:rPr>
        <w:t xml:space="preserve">I trust this information is of assistance.  </w:t>
      </w:r>
    </w:p>
    <w:p w14:paraId="1328C54C" w14:textId="77777777" w:rsidR="00AA6DEB" w:rsidRDefault="00AA6DEB" w:rsidP="00AA6DEB">
      <w:pPr>
        <w:autoSpaceDE w:val="0"/>
        <w:autoSpaceDN w:val="0"/>
        <w:rPr>
          <w:rFonts w:ascii="Arial" w:hAnsi="Arial" w:cs="Arial"/>
          <w:sz w:val="20"/>
          <w:szCs w:val="20"/>
        </w:rPr>
      </w:pPr>
    </w:p>
    <w:p w14:paraId="1E25B02E" w14:textId="77777777" w:rsidR="00AA6DEB" w:rsidRDefault="00AA6DEB" w:rsidP="00AA6DEB">
      <w:pPr>
        <w:autoSpaceDE w:val="0"/>
        <w:autoSpaceDN w:val="0"/>
        <w:rPr>
          <w:rFonts w:ascii="Arial" w:hAnsi="Arial" w:cs="Arial"/>
          <w:color w:val="000000"/>
          <w:sz w:val="20"/>
          <w:szCs w:val="20"/>
        </w:rPr>
      </w:pPr>
      <w:r>
        <w:rPr>
          <w:rFonts w:ascii="Arial" w:hAnsi="Arial" w:cs="Arial"/>
          <w:color w:val="000000"/>
          <w:sz w:val="20"/>
          <w:szCs w:val="20"/>
        </w:rPr>
        <w:t>Yours sincerely</w:t>
      </w:r>
    </w:p>
    <w:p w14:paraId="26E497B3" w14:textId="77777777" w:rsidR="00AA6DEB" w:rsidRDefault="00AA6DEB" w:rsidP="00AA6DEB">
      <w:pPr>
        <w:autoSpaceDE w:val="0"/>
        <w:autoSpaceDN w:val="0"/>
        <w:rPr>
          <w:rFonts w:ascii="Arial" w:hAnsi="Arial" w:cs="Arial"/>
          <w:color w:val="000000"/>
          <w:sz w:val="20"/>
          <w:szCs w:val="20"/>
        </w:rPr>
      </w:pPr>
    </w:p>
    <w:p w14:paraId="2A9C7057" w14:textId="77777777" w:rsidR="00AA6DEB" w:rsidRDefault="00AA6DEB" w:rsidP="00AA6DEB">
      <w:pPr>
        <w:autoSpaceDE w:val="0"/>
        <w:autoSpaceDN w:val="0"/>
        <w:rPr>
          <w:rFonts w:ascii="Arial" w:hAnsi="Arial" w:cs="Arial"/>
          <w:color w:val="000000"/>
          <w:sz w:val="20"/>
          <w:szCs w:val="20"/>
        </w:rPr>
      </w:pPr>
      <w:r>
        <w:rPr>
          <w:rFonts w:ascii="Arial" w:hAnsi="Arial" w:cs="Arial"/>
          <w:color w:val="000000"/>
          <w:sz w:val="20"/>
          <w:szCs w:val="20"/>
        </w:rPr>
        <w:t xml:space="preserve">Lynda Baird                                          </w:t>
      </w:r>
    </w:p>
    <w:p w14:paraId="4E8E89EE" w14:textId="77777777" w:rsidR="00AA6DEB" w:rsidRDefault="00AA6DEB" w:rsidP="00AA6DEB">
      <w:pPr>
        <w:autoSpaceDE w:val="0"/>
        <w:autoSpaceDN w:val="0"/>
        <w:rPr>
          <w:rFonts w:ascii="Arial" w:hAnsi="Arial" w:cs="Arial"/>
          <w:color w:val="000000"/>
          <w:sz w:val="20"/>
          <w:szCs w:val="20"/>
        </w:rPr>
      </w:pPr>
      <w:r>
        <w:rPr>
          <w:rFonts w:ascii="Arial" w:hAnsi="Arial" w:cs="Arial"/>
          <w:color w:val="000000"/>
          <w:sz w:val="20"/>
          <w:szCs w:val="20"/>
        </w:rPr>
        <w:t>Service Officer, Enquiry Resolution</w:t>
      </w:r>
    </w:p>
    <w:p w14:paraId="4D4E3E83" w14:textId="77777777" w:rsidR="00AA6DEB" w:rsidRDefault="00AA6DEB" w:rsidP="00AA6DEB">
      <w:pPr>
        <w:autoSpaceDE w:val="0"/>
        <w:autoSpaceDN w:val="0"/>
        <w:rPr>
          <w:rFonts w:ascii="Arial" w:hAnsi="Arial" w:cs="Arial"/>
          <w:sz w:val="20"/>
          <w:szCs w:val="20"/>
        </w:rPr>
      </w:pPr>
      <w:r>
        <w:rPr>
          <w:rFonts w:ascii="Arial" w:hAnsi="Arial" w:cs="Arial"/>
          <w:sz w:val="20"/>
          <w:szCs w:val="20"/>
        </w:rPr>
        <w:t>Health Support &amp; Business Services Division</w:t>
      </w:r>
    </w:p>
    <w:p w14:paraId="4DC0F344" w14:textId="77777777" w:rsidR="00AA6DEB" w:rsidRDefault="00AA6DEB" w:rsidP="00AA6DEB">
      <w:pPr>
        <w:autoSpaceDE w:val="0"/>
        <w:autoSpaceDN w:val="0"/>
        <w:rPr>
          <w:rFonts w:ascii="Arial" w:hAnsi="Arial" w:cs="Arial"/>
          <w:sz w:val="20"/>
          <w:szCs w:val="20"/>
        </w:rPr>
      </w:pPr>
      <w:r>
        <w:rPr>
          <w:rFonts w:ascii="Arial" w:hAnsi="Arial" w:cs="Arial"/>
          <w:sz w:val="20"/>
          <w:szCs w:val="20"/>
        </w:rPr>
        <w:t xml:space="preserve">Provider Services Branch         </w:t>
      </w:r>
    </w:p>
    <w:p w14:paraId="7E416312" w14:textId="77777777" w:rsidR="00AA6DEB" w:rsidRDefault="00AA6DEB" w:rsidP="00AA6DEB">
      <w:pPr>
        <w:autoSpaceDE w:val="0"/>
        <w:autoSpaceDN w:val="0"/>
        <w:rPr>
          <w:rFonts w:ascii="Arial" w:hAnsi="Arial" w:cs="Arial"/>
          <w:sz w:val="20"/>
          <w:szCs w:val="20"/>
        </w:rPr>
      </w:pPr>
      <w:r>
        <w:rPr>
          <w:rFonts w:ascii="Arial" w:hAnsi="Arial" w:cs="Arial"/>
          <w:sz w:val="20"/>
          <w:szCs w:val="20"/>
        </w:rPr>
        <w:t>Australian Government Department of Human Services</w:t>
      </w:r>
    </w:p>
    <w:p w14:paraId="019193EB" w14:textId="7E27D5F4" w:rsidR="000D3295" w:rsidRDefault="00AA6DEB">
      <w:r>
        <w:t>By email 16 March 2018</w:t>
      </w:r>
    </w:p>
    <w:sectPr w:rsidR="000D3295" w:rsidSect="00C02B3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45E08"/>
    <w:multiLevelType w:val="hybridMultilevel"/>
    <w:tmpl w:val="1144B760"/>
    <w:lvl w:ilvl="0" w:tplc="3A06653C">
      <w:start w:val="1"/>
      <w:numFmt w:val="decimal"/>
      <w:lvlText w:val="%1."/>
      <w:lvlJc w:val="left"/>
      <w:pPr>
        <w:ind w:left="720" w:hanging="360"/>
      </w:pPr>
      <w:rPr>
        <w:rFonts w:eastAsiaTheme="minorHAnsi" w:hint="default"/>
        <w:b w:val="0"/>
        <w:color w:val="0070C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F947496"/>
    <w:multiLevelType w:val="hybridMultilevel"/>
    <w:tmpl w:val="3FDAD7AE"/>
    <w:lvl w:ilvl="0" w:tplc="FFF61836">
      <w:start w:val="1"/>
      <w:numFmt w:val="decimal"/>
      <w:lvlText w:val="%1."/>
      <w:lvlJc w:val="left"/>
      <w:pPr>
        <w:ind w:left="720" w:hanging="360"/>
      </w:pPr>
      <w:rPr>
        <w:rFonts w:ascii="Calibri" w:hAnsi="Calibri" w:cs="Calibr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EB"/>
    <w:rsid w:val="000D3295"/>
    <w:rsid w:val="00281382"/>
    <w:rsid w:val="00AA6DEB"/>
    <w:rsid w:val="00C02B39"/>
    <w:rsid w:val="00DC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C08EF"/>
  <w15:chartTrackingRefBased/>
  <w15:docId w15:val="{E9724235-DE44-4943-865C-72F417F6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DEB"/>
    <w:pPr>
      <w:spacing w:after="0" w:line="240" w:lineRule="auto"/>
    </w:pPr>
    <w:rPr>
      <w:rFonts w:ascii="Calibri" w:hAnsi="Calibri" w:cs="Calibr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DEB"/>
    <w:rPr>
      <w:color w:val="0563C1"/>
      <w:u w:val="single"/>
    </w:rPr>
  </w:style>
  <w:style w:type="paragraph" w:styleId="ListParagraph">
    <w:name w:val="List Paragraph"/>
    <w:basedOn w:val="Normal"/>
    <w:uiPriority w:val="34"/>
    <w:qFormat/>
    <w:rsid w:val="00AA6DEB"/>
    <w:pPr>
      <w:ind w:left="720"/>
      <w:contextualSpacing/>
    </w:pPr>
  </w:style>
  <w:style w:type="character" w:styleId="UnresolvedMention">
    <w:name w:val="Unresolved Mention"/>
    <w:basedOn w:val="DefaultParagraphFont"/>
    <w:uiPriority w:val="99"/>
    <w:semiHidden/>
    <w:unhideWhenUsed/>
    <w:rsid w:val="00AA6D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887061">
      <w:bodyDiv w:val="1"/>
      <w:marLeft w:val="0"/>
      <w:marRight w:val="0"/>
      <w:marTop w:val="0"/>
      <w:marBottom w:val="0"/>
      <w:divBdr>
        <w:top w:val="none" w:sz="0" w:space="0" w:color="auto"/>
        <w:left w:val="none" w:sz="0" w:space="0" w:color="auto"/>
        <w:bottom w:val="none" w:sz="0" w:space="0" w:color="auto"/>
        <w:right w:val="none" w:sz="0" w:space="0" w:color="auto"/>
      </w:divBdr>
    </w:div>
    <w:div w:id="149221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ion.gov.au/latest/C2016C01004" TargetMode="External"/><Relationship Id="rId5" Type="http://schemas.openxmlformats.org/officeDocument/2006/relationships/hyperlink" Target="http://www.health.gov.au/internet/main/publishing.nsf/Content/E6A812DC61EBD3D2CA257BF0001CABF6/$File/Chronic%20Disease%20Management%20-%206%20June%20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noelp</dc:creator>
  <cp:keywords/>
  <dc:description/>
  <cp:lastModifiedBy>noelp</cp:lastModifiedBy>
  <cp:revision>1</cp:revision>
  <dcterms:created xsi:type="dcterms:W3CDTF">2018-03-18T02:01:00Z</dcterms:created>
  <dcterms:modified xsi:type="dcterms:W3CDTF">2018-03-18T02:05:00Z</dcterms:modified>
</cp:coreProperties>
</file>